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-71"/>
        <w:tblOverlap w:val="never"/>
        <w:tblW w:w="10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160"/>
        <w:gridCol w:w="5400"/>
        <w:gridCol w:w="2070"/>
      </w:tblGrid>
      <w:tr w:rsidR="00AF18ED" w:rsidRPr="00404DE5" w14:paraId="69E7EE96" w14:textId="77777777" w:rsidTr="009204C7">
        <w:trPr>
          <w:trHeight w:val="207"/>
        </w:trPr>
        <w:tc>
          <w:tcPr>
            <w:tcW w:w="778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93" w14:textId="77777777" w:rsidR="00AF18ED" w:rsidRPr="002979FB" w:rsidRDefault="00F770AB" w:rsidP="009A41C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32"/>
                <w:szCs w:val="36"/>
              </w:rPr>
              <w:t>MT</w:t>
            </w:r>
          </w:p>
        </w:tc>
        <w:tc>
          <w:tcPr>
            <w:tcW w:w="9630" w:type="dxa"/>
            <w:gridSpan w:val="3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94" w14:textId="77777777" w:rsidR="00254EBF" w:rsidRPr="006959F6" w:rsidRDefault="00F770AB" w:rsidP="009A41C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s-US"/>
              </w:rPr>
            </w:pPr>
            <w:r w:rsidRPr="006959F6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t>Metas de Aprendizaje Por Tópico de Medición</w:t>
            </w:r>
            <w:r w:rsidR="00404DE5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br/>
            </w:r>
            <w:r w:rsidRPr="006959F6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t>(Learning Goals by Measurement Topic−MT)</w:t>
            </w:r>
          </w:p>
          <w:p w14:paraId="69E7EE95" w14:textId="77777777" w:rsidR="00AF18ED" w:rsidRPr="006959F6" w:rsidRDefault="00F770AB" w:rsidP="009A41C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u w:val="single"/>
                <w:lang w:val="es-US"/>
              </w:rPr>
              <w:t>Los estudiantes podrán...</w:t>
            </w:r>
          </w:p>
        </w:tc>
      </w:tr>
      <w:tr w:rsidR="001A7D42" w:rsidRPr="00404DE5" w14:paraId="69E7EE9F" w14:textId="77777777" w:rsidTr="00120115">
        <w:trPr>
          <w:cantSplit/>
          <w:trHeight w:val="2402"/>
        </w:trPr>
        <w:tc>
          <w:tcPr>
            <w:tcW w:w="77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97" w14:textId="77777777" w:rsidR="001A7D42" w:rsidRPr="002979FB" w:rsidRDefault="00F770AB" w:rsidP="002F54DB">
            <w:pPr>
              <w:widowControl w:val="0"/>
              <w:spacing w:after="0" w:line="276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Destrezas Fundamentales</w:t>
            </w:r>
          </w:p>
        </w:tc>
        <w:tc>
          <w:tcPr>
            <w:tcW w:w="9630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98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demostrar entendimiento de la palabra oral, sílabas, nombre de las letras, y sonidos.</w:t>
            </w:r>
          </w:p>
          <w:p w14:paraId="69E7EE99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usar sonidos iniciales, del medio, y finales al hablar, leer, y escribir.</w:t>
            </w:r>
          </w:p>
          <w:p w14:paraId="69E7EE9A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cambiar los sonidos de la consonante inicial para crear palabras nuevas (''mar, par, dar'').</w:t>
            </w:r>
          </w:p>
          <w:p w14:paraId="69E7EE9B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 xml:space="preserve">usar dígrafos consonánticos (-sh, -ch, -th) </w:t>
            </w:r>
            <w:r w:rsidR="00404DE5">
              <w:rPr>
                <w:rFonts w:ascii="Calibri" w:hAnsi="Calibri" w:cs="Calibri"/>
                <w:sz w:val="23"/>
                <w:szCs w:val="23"/>
                <w:lang w:val="es-US"/>
              </w:rPr>
              <w:t xml:space="preserve">(en inglés) </w:t>
            </w: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 xml:space="preserve">y combinaciones de consonantes (bl-, cl-, fl-, gl-, pl-, sl-) </w:t>
            </w:r>
            <w:r w:rsidR="00404DE5">
              <w:rPr>
                <w:rFonts w:ascii="Calibri" w:hAnsi="Calibri" w:cs="Calibri"/>
                <w:sz w:val="23"/>
                <w:szCs w:val="23"/>
                <w:lang w:val="es-US"/>
              </w:rPr>
              <w:t xml:space="preserve">(en inglés) </w:t>
            </w: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al hablar, leer, y escribir.</w:t>
            </w:r>
          </w:p>
          <w:p w14:paraId="69E7EE9C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explorar el uso de los sonidos de las vocales cortas para crear palabras con vocales cortas.</w:t>
            </w:r>
          </w:p>
          <w:p w14:paraId="69E7EE9D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usar relaciones de uno a uno del sonido de las letras.</w:t>
            </w:r>
          </w:p>
          <w:p w14:paraId="69E7EE9E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leer a primera vista palabras comunes de uso muy frecuente.</w:t>
            </w:r>
          </w:p>
        </w:tc>
      </w:tr>
      <w:tr w:rsidR="001A7D42" w:rsidRPr="00404DE5" w14:paraId="69E7EEA6" w14:textId="77777777" w:rsidTr="00120115">
        <w:trPr>
          <w:cantSplit/>
          <w:trHeight w:val="2249"/>
        </w:trPr>
        <w:tc>
          <w:tcPr>
            <w:tcW w:w="77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A0" w14:textId="77777777" w:rsidR="001A7D42" w:rsidRPr="006959F6" w:rsidRDefault="00F770AB" w:rsidP="00B22FAC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b/>
                <w:sz w:val="24"/>
                <w:szCs w:val="24"/>
                <w:lang w:val="es-US"/>
              </w:rPr>
              <w:t>Comprensión de Lectura de Texto</w:t>
            </w:r>
          </w:p>
        </w:tc>
        <w:tc>
          <w:tcPr>
            <w:tcW w:w="9630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A1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color w:val="auto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color w:val="auto"/>
                <w:sz w:val="23"/>
                <w:szCs w:val="23"/>
                <w:lang w:val="es-US"/>
              </w:rPr>
              <w:t>practicar a usar estrategias antes, durante, y después de la lectura, tales como vista preliminar de las ilustraciones de un cuento antes de comenzar a leer, articular en voz alta, encontrar palabras conocidas y desconocidas, y volver a leer.</w:t>
            </w:r>
          </w:p>
          <w:p w14:paraId="69E7EEA2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comparar y contrastar las experiencias de los personajes en un texto literario.</w:t>
            </w:r>
          </w:p>
          <w:p w14:paraId="69E7EEA3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recontar detalles clave de textos literarios usando mapas de cuentos.</w:t>
            </w:r>
          </w:p>
          <w:p w14:paraId="69E7EEA4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describir la relación entre las ilustraciones y el texto.</w:t>
            </w:r>
          </w:p>
          <w:p w14:paraId="69E7EEA5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formular y responder preguntas sobre detalles clave y vocabulario nuevo en textos literarios.</w:t>
            </w:r>
          </w:p>
        </w:tc>
      </w:tr>
      <w:tr w:rsidR="00046AEE" w:rsidRPr="00404DE5" w14:paraId="69E7EEA8" w14:textId="77777777" w:rsidTr="00782748">
        <w:trPr>
          <w:cantSplit/>
          <w:trHeight w:val="73"/>
        </w:trPr>
        <w:tc>
          <w:tcPr>
            <w:tcW w:w="10408" w:type="dxa"/>
            <w:gridSpan w:val="4"/>
            <w:tcBorders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A7" w14:textId="77777777" w:rsidR="00046AEE" w:rsidRPr="006959F6" w:rsidRDefault="00046AEE" w:rsidP="00120115">
            <w:pPr>
              <w:spacing w:after="0" w:line="120" w:lineRule="auto"/>
              <w:rPr>
                <w:sz w:val="8"/>
                <w:szCs w:val="8"/>
                <w:lang w:val="es-US"/>
              </w:rPr>
            </w:pPr>
          </w:p>
        </w:tc>
      </w:tr>
      <w:tr w:rsidR="009A41CC" w:rsidRPr="00404DE5" w14:paraId="69E7EEAA" w14:textId="77777777" w:rsidTr="00782748">
        <w:trPr>
          <w:trHeight w:val="207"/>
        </w:trPr>
        <w:tc>
          <w:tcPr>
            <w:tcW w:w="10408" w:type="dxa"/>
            <w:gridSpan w:val="4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A9" w14:textId="77777777" w:rsidR="009A41CC" w:rsidRPr="00404DE5" w:rsidRDefault="00F770AB" w:rsidP="00404DE5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404DE5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>Destrezas de Pensamiento y de Éxito Académico</w:t>
            </w:r>
            <w:r w:rsidR="00404DE5" w:rsidRPr="00404DE5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br/>
            </w:r>
            <w:r w:rsidRPr="00404DE5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>(Thinking and Academic Success Skills</w:t>
            </w:r>
            <w:r w:rsidR="005D6D39" w:rsidRPr="006959F6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t>−</w:t>
            </w:r>
            <w:r w:rsidRPr="00404DE5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>TASS)</w:t>
            </w:r>
          </w:p>
        </w:tc>
      </w:tr>
      <w:tr w:rsidR="009A41CC" w:rsidRPr="00404DE5" w14:paraId="69E7EEAE" w14:textId="77777777" w:rsidTr="00782748">
        <w:trPr>
          <w:trHeight w:val="207"/>
        </w:trPr>
        <w:tc>
          <w:tcPr>
            <w:tcW w:w="778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AB" w14:textId="77777777" w:rsidR="009A41CC" w:rsidRPr="00404DE5" w:rsidRDefault="009A41CC" w:rsidP="009A41C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6"/>
                <w:lang w:val="es-ES_tradnl"/>
              </w:rPr>
            </w:pPr>
          </w:p>
        </w:tc>
        <w:tc>
          <w:tcPr>
            <w:tcW w:w="2160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AC" w14:textId="77777777" w:rsidR="009A41CC" w:rsidRPr="00404DE5" w:rsidRDefault="00F770AB" w:rsidP="009A41C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  <w:r w:rsidRPr="00404DE5">
              <w:rPr>
                <w:rFonts w:ascii="Calibri" w:hAnsi="Calibri" w:cs="Calibri"/>
                <w:bCs/>
                <w:sz w:val="24"/>
                <w:szCs w:val="24"/>
                <w:u w:val="single"/>
                <w:lang w:val="es-ES_tradnl"/>
              </w:rPr>
              <w:t>Es...</w:t>
            </w:r>
          </w:p>
        </w:tc>
        <w:tc>
          <w:tcPr>
            <w:tcW w:w="7470" w:type="dxa"/>
            <w:gridSpan w:val="2"/>
            <w:shd w:val="clear" w:color="auto" w:fill="CCCCCC"/>
            <w:vAlign w:val="center"/>
          </w:tcPr>
          <w:p w14:paraId="69E7EEAD" w14:textId="77777777" w:rsidR="009A41CC" w:rsidRPr="00404DE5" w:rsidRDefault="00F770AB" w:rsidP="009A41CC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  <w:r w:rsidRPr="00404DE5">
              <w:rPr>
                <w:rFonts w:ascii="Calibri" w:hAnsi="Calibri" w:cs="Calibri"/>
                <w:bCs/>
                <w:sz w:val="24"/>
                <w:szCs w:val="24"/>
                <w:u w:val="single"/>
                <w:lang w:val="es-ES_tradnl"/>
              </w:rPr>
              <w:t>En lectura, los estudiantes...</w:t>
            </w:r>
          </w:p>
        </w:tc>
      </w:tr>
      <w:tr w:rsidR="002F54DB" w:rsidRPr="00404DE5" w14:paraId="69E7EEB5" w14:textId="77777777" w:rsidTr="00120115">
        <w:trPr>
          <w:cantSplit/>
          <w:trHeight w:val="1934"/>
        </w:trPr>
        <w:tc>
          <w:tcPr>
            <w:tcW w:w="77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AF" w14:textId="77777777" w:rsidR="002F54DB" w:rsidRPr="00404DE5" w:rsidRDefault="00F770AB" w:rsidP="00DB7684">
            <w:pPr>
              <w:spacing w:after="0" w:line="240" w:lineRule="auto"/>
              <w:ind w:left="115" w:right="115"/>
              <w:jc w:val="center"/>
              <w:rPr>
                <w:lang w:val="es-ES_tradnl"/>
              </w:rPr>
            </w:pPr>
            <w:r w:rsidRPr="00404DE5">
              <w:rPr>
                <w:rFonts w:ascii="Calibri" w:hAnsi="Calibri" w:cs="Calibri"/>
                <w:b/>
                <w:sz w:val="24"/>
                <w:szCs w:val="22"/>
                <w:lang w:val="es-ES_tradnl"/>
              </w:rPr>
              <w:t>Síntesis</w:t>
            </w:r>
          </w:p>
        </w:tc>
        <w:tc>
          <w:tcPr>
            <w:tcW w:w="2160" w:type="dxa"/>
            <w:shd w:val="clear" w:color="auto" w:fill="FFFFFF"/>
          </w:tcPr>
          <w:p w14:paraId="69E7EEB0" w14:textId="77777777" w:rsidR="002F54DB" w:rsidRPr="00120115" w:rsidRDefault="00F770AB" w:rsidP="00120115">
            <w:pPr>
              <w:spacing w:after="0" w:line="240" w:lineRule="auto"/>
              <w:ind w:left="86"/>
              <w:rPr>
                <w:rFonts w:ascii="Calibri" w:hAnsi="Calibri" w:cs="Calibri"/>
                <w:bCs/>
                <w:sz w:val="23"/>
                <w:szCs w:val="23"/>
                <w:u w:val="single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unir partes para crear entendimiento de un concepto completo o para formar un concepto completo nuevo y distintivo.</w:t>
            </w:r>
          </w:p>
        </w:tc>
        <w:tc>
          <w:tcPr>
            <w:tcW w:w="5400" w:type="dxa"/>
            <w:tcBorders>
              <w:right w:val="nil"/>
            </w:tcBorders>
            <w:shd w:val="clear" w:color="auto" w:fill="FFFFFF"/>
          </w:tcPr>
          <w:p w14:paraId="69E7EEB1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46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crearán nuevas formaciones de palabras usando combinaciones de consonantes, dígrafos, y sonidos de vocales cortas.</w:t>
            </w:r>
          </w:p>
          <w:p w14:paraId="69E7EEB2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46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usarán mapas de cuentos para secuenciar un cuento de principio a fin.</w:t>
            </w:r>
          </w:p>
          <w:p w14:paraId="69E7EEB3" w14:textId="77777777" w:rsidR="002F54DB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46"/>
              <w:rPr>
                <w:rFonts w:ascii="Calibri" w:hAnsi="Calibri" w:cs="Calibri"/>
                <w:bCs/>
                <w:sz w:val="23"/>
                <w:szCs w:val="23"/>
                <w:u w:val="single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usarán palabras y conceptos conocidos para construir vocabulario nuevo.</w:t>
            </w:r>
          </w:p>
        </w:tc>
        <w:tc>
          <w:tcPr>
            <w:tcW w:w="2070" w:type="dxa"/>
            <w:tcBorders>
              <w:left w:val="nil"/>
              <w:bottom w:val="single" w:sz="8" w:space="0" w:color="000000"/>
            </w:tcBorders>
            <w:shd w:val="clear" w:color="auto" w:fill="FFFFFF"/>
          </w:tcPr>
          <w:p w14:paraId="69E7EEB4" w14:textId="77777777" w:rsidR="002F54DB" w:rsidRPr="00120115" w:rsidRDefault="00987486" w:rsidP="009204C7">
            <w:pPr>
              <w:pStyle w:val="ListParagraph"/>
              <w:spacing w:line="240" w:lineRule="auto"/>
              <w:ind w:left="446"/>
              <w:rPr>
                <w:rFonts w:ascii="Calibri" w:hAnsi="Calibri" w:cs="Calibri"/>
                <w:bCs/>
                <w:sz w:val="23"/>
                <w:szCs w:val="23"/>
                <w:u w:val="single"/>
                <w:lang w:val="es-US"/>
              </w:rPr>
            </w:pPr>
            <w:r w:rsidRPr="00120115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 wp14:anchorId="69E7EF03" wp14:editId="69E7EF0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113030</wp:posOffset>
                  </wp:positionV>
                  <wp:extent cx="915035" cy="664845"/>
                  <wp:effectExtent l="0" t="0" r="0" b="0"/>
                  <wp:wrapSquare wrapText="bothSides"/>
                  <wp:docPr id="39" name="Picture 6" descr="Description: C:\Users\mouldenj\AppData\Local\Microsoft\Windows\Temporary Internet Files\Content.IE5\TGFY0P1D\MC9004348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mouldenj\AppData\Local\Microsoft\Windows\Temporary Internet Files\Content.IE5\TGFY0P1D\MC9004348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D42" w:rsidRPr="00404DE5" w14:paraId="69E7EEBA" w14:textId="77777777" w:rsidTr="001A7D42">
        <w:trPr>
          <w:cantSplit/>
          <w:trHeight w:val="2154"/>
        </w:trPr>
        <w:tc>
          <w:tcPr>
            <w:tcW w:w="77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B6" w14:textId="77777777" w:rsidR="001A7D42" w:rsidRPr="002979FB" w:rsidRDefault="00F770AB" w:rsidP="00DB7684">
            <w:pPr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Esfuerzo/Motivación/</w:t>
            </w:r>
            <w:r w:rsidR="00404DE5">
              <w:rPr>
                <w:rFonts w:ascii="Calibri" w:hAnsi="Calibri" w:cs="Calibri"/>
                <w:b/>
                <w:sz w:val="24"/>
                <w:szCs w:val="22"/>
              </w:rPr>
              <w:br/>
            </w:r>
            <w:r>
              <w:rPr>
                <w:rFonts w:ascii="Calibri" w:hAnsi="Calibri" w:cs="Calibri"/>
                <w:b/>
                <w:sz w:val="24"/>
                <w:szCs w:val="22"/>
              </w:rPr>
              <w:t>Perseverancia</w:t>
            </w:r>
          </w:p>
        </w:tc>
        <w:tc>
          <w:tcPr>
            <w:tcW w:w="2160" w:type="dxa"/>
            <w:shd w:val="clear" w:color="auto" w:fill="FFFFFF"/>
          </w:tcPr>
          <w:p w14:paraId="69E7EEB7" w14:textId="77777777" w:rsidR="001A7D42" w:rsidRPr="000D040A" w:rsidRDefault="00F770AB" w:rsidP="00120115">
            <w:pPr>
              <w:spacing w:after="0" w:line="240" w:lineRule="auto"/>
              <w:ind w:left="86"/>
              <w:rPr>
                <w:rFonts w:ascii="Calibri" w:hAnsi="Calibri" w:cs="Calibri"/>
                <w:color w:val="333333"/>
                <w:spacing w:val="-6"/>
                <w:sz w:val="23"/>
                <w:szCs w:val="23"/>
                <w:lang w:val="es-US"/>
              </w:rPr>
            </w:pPr>
            <w:r w:rsidRPr="000D040A">
              <w:rPr>
                <w:rFonts w:ascii="Calibri" w:hAnsi="Calibri" w:cs="Calibri"/>
                <w:spacing w:val="-6"/>
                <w:sz w:val="23"/>
                <w:szCs w:val="23"/>
                <w:lang w:val="es-US"/>
              </w:rPr>
              <w:t>trabajar diligentemente y aplicar estrategias efectivas para lograr una meta o resolver un problema; continuar al enfrentarse a obstáculos y presiones competitivas.</w:t>
            </w:r>
          </w:p>
        </w:tc>
        <w:tc>
          <w:tcPr>
            <w:tcW w:w="7470" w:type="dxa"/>
            <w:gridSpan w:val="2"/>
            <w:shd w:val="clear" w:color="auto" w:fill="FFFFFF"/>
          </w:tcPr>
          <w:p w14:paraId="69E7EEB8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46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usarán estrategias de lectura para secuenciar y recontar detalles clave, describir conexiones, e identificar elementos narrativos (personajes, escenarios, y sucesos importantes) en textos literarios.</w:t>
            </w:r>
          </w:p>
          <w:p w14:paraId="69E7EEB9" w14:textId="77777777" w:rsidR="001A7D42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46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establecerán metas para lograr el éxito en la lectura.</w:t>
            </w:r>
          </w:p>
        </w:tc>
      </w:tr>
    </w:tbl>
    <w:p w14:paraId="69E7EEBB" w14:textId="77777777" w:rsidR="00C1232F" w:rsidRPr="006959F6" w:rsidRDefault="00C1232F" w:rsidP="00C1232F">
      <w:pPr>
        <w:pStyle w:val="msotitle2"/>
        <w:widowControl w:val="0"/>
        <w:tabs>
          <w:tab w:val="left" w:pos="2409"/>
          <w:tab w:val="center" w:pos="5400"/>
        </w:tabs>
        <w:rPr>
          <w:rFonts w:ascii="Calibri" w:hAnsi="Calibri" w:cs="Calibri"/>
          <w:b/>
          <w:bCs/>
          <w:sz w:val="4"/>
          <w:szCs w:val="4"/>
          <w:lang w:val="es-US"/>
        </w:rPr>
      </w:pPr>
    </w:p>
    <w:p w14:paraId="69E7EEBC" w14:textId="77777777" w:rsidR="00C1232F" w:rsidRPr="006959F6" w:rsidRDefault="00120115" w:rsidP="00C1232F">
      <w:pPr>
        <w:pStyle w:val="msotitle2"/>
        <w:widowControl w:val="0"/>
        <w:tabs>
          <w:tab w:val="left" w:pos="2409"/>
          <w:tab w:val="center" w:pos="5400"/>
        </w:tabs>
        <w:rPr>
          <w:rFonts w:ascii="Calibri" w:hAnsi="Calibri" w:cs="Calibri"/>
          <w:b/>
          <w:bCs/>
          <w:sz w:val="4"/>
          <w:szCs w:val="4"/>
          <w:lang w:val="es-US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9E7EF05" wp14:editId="69E7EF06">
            <wp:simplePos x="0" y="0"/>
            <wp:positionH relativeFrom="column">
              <wp:posOffset>123936</wp:posOffset>
            </wp:positionH>
            <wp:positionV relativeFrom="paragraph">
              <wp:posOffset>26035</wp:posOffset>
            </wp:positionV>
            <wp:extent cx="180975" cy="180975"/>
            <wp:effectExtent l="0" t="0" r="9525" b="9525"/>
            <wp:wrapNone/>
            <wp:docPr id="1" name="Picture 1" descr="C:\Users\mouldenj\AppData\Local\Microsoft\Windows\Temporary Internet Files\Content.IE5\1DRZCZ7S\MC9004315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ldenj\AppData\Local\Microsoft\Windows\Temporary Internet Files\Content.IE5\1DRZCZ7S\MC90043155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EEBD" w14:textId="77777777" w:rsidR="00882440" w:rsidRPr="000D040A" w:rsidRDefault="00120115" w:rsidP="000E2618">
      <w:pPr>
        <w:spacing w:after="200" w:line="276" w:lineRule="auto"/>
        <w:rPr>
          <w:rFonts w:ascii="Calibri" w:hAnsi="Calibri" w:cs="Calibri"/>
          <w:bCs/>
          <w:spacing w:val="-4"/>
          <w:sz w:val="20"/>
          <w:lang w:val="es-ES_tradnl"/>
        </w:rPr>
        <w:sectPr w:rsidR="00882440" w:rsidRPr="000D040A" w:rsidSect="0010392C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08" w:bottom="720" w:left="1008" w:header="432" w:footer="432" w:gutter="0"/>
          <w:cols w:space="720"/>
          <w:titlePg/>
          <w:docGrid w:linePitch="360"/>
        </w:sectPr>
      </w:pPr>
      <w:r w:rsidRPr="00404DE5">
        <w:rPr>
          <w:rFonts w:ascii="Calibri" w:hAnsi="Calibri" w:cs="Calibri"/>
          <w:bCs/>
          <w:sz w:val="20"/>
          <w:lang w:val="es-ES_tradnl"/>
        </w:rPr>
        <w:t xml:space="preserve">            </w:t>
      </w:r>
      <w:r w:rsidR="000D040A" w:rsidRPr="000D040A">
        <w:rPr>
          <w:rFonts w:ascii="Calibri" w:hAnsi="Calibri" w:cs="Calibri"/>
          <w:b/>
          <w:bCs/>
          <w:spacing w:val="-4"/>
          <w:sz w:val="20"/>
          <w:lang w:val="es-US"/>
        </w:rPr>
        <w:t>Las metas del aprendizaje en kindergarten continúan durante todo el año y cada vez se repiten con mayor  complejidad</w:t>
      </w:r>
      <w:r w:rsidRPr="000D040A">
        <w:rPr>
          <w:rFonts w:ascii="Calibri" w:hAnsi="Calibri" w:cs="Calibri"/>
          <w:bCs/>
          <w:spacing w:val="-4"/>
          <w:sz w:val="20"/>
          <w:lang w:val="es-ES_tradnl"/>
        </w:rPr>
        <w:t>.</w:t>
      </w:r>
    </w:p>
    <w:tbl>
      <w:tblPr>
        <w:tblpPr w:leftFromText="180" w:rightFromText="180" w:vertAnchor="text" w:horzAnchor="margin" w:tblpX="-64" w:tblpY="16"/>
        <w:tblW w:w="13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800"/>
        <w:gridCol w:w="4680"/>
        <w:gridCol w:w="1800"/>
        <w:gridCol w:w="2970"/>
        <w:gridCol w:w="1954"/>
      </w:tblGrid>
      <w:tr w:rsidR="00EB770D" w:rsidRPr="00404DE5" w14:paraId="69E7EEBF" w14:textId="77777777" w:rsidTr="0010392C">
        <w:trPr>
          <w:trHeight w:val="364"/>
        </w:trPr>
        <w:tc>
          <w:tcPr>
            <w:tcW w:w="13982" w:type="dxa"/>
            <w:gridSpan w:val="6"/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BE" w14:textId="77777777" w:rsidR="00EB770D" w:rsidRPr="006959F6" w:rsidRDefault="00F770AB" w:rsidP="000D040A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</w:pPr>
            <w:r w:rsidRPr="006959F6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lastRenderedPageBreak/>
              <w:t xml:space="preserve">Experiencias de Aprendizaje </w:t>
            </w:r>
            <w:r w:rsidR="000D040A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t>P</w:t>
            </w:r>
            <w:r w:rsidRPr="006959F6">
              <w:rPr>
                <w:rFonts w:ascii="Calibri" w:hAnsi="Calibri" w:cs="Calibri"/>
                <w:b/>
                <w:bCs/>
                <w:sz w:val="32"/>
                <w:szCs w:val="32"/>
                <w:lang w:val="es-US"/>
              </w:rPr>
              <w:t>or Tópico de Medición (Measurement Topic−MT)</w:t>
            </w:r>
          </w:p>
        </w:tc>
      </w:tr>
      <w:tr w:rsidR="00237DF0" w:rsidRPr="00404DE5" w14:paraId="69E7EEC5" w14:textId="77777777" w:rsidTr="0011783F">
        <w:trPr>
          <w:trHeight w:val="300"/>
        </w:trPr>
        <w:tc>
          <w:tcPr>
            <w:tcW w:w="778" w:type="dxa"/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C0" w14:textId="77777777" w:rsidR="00237DF0" w:rsidRPr="002979FB" w:rsidRDefault="00F770AB" w:rsidP="00237DF0">
            <w:pPr>
              <w:widowControl w:val="0"/>
              <w:spacing w:after="0" w:line="285" w:lineRule="auto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6"/>
              </w:rPr>
              <w:t>MT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C1" w14:textId="77777777" w:rsidR="00237DF0" w:rsidRPr="002979FB" w:rsidRDefault="00987486" w:rsidP="00237DF0">
            <w:pPr>
              <w:widowControl w:val="0"/>
              <w:spacing w:after="0" w:line="285" w:lineRule="auto"/>
              <w:jc w:val="center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6704" behindDoc="0" locked="0" layoutInCell="1" allowOverlap="1" wp14:anchorId="69E7EF07" wp14:editId="69E7EF08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17780</wp:posOffset>
                  </wp:positionV>
                  <wp:extent cx="517525" cy="247650"/>
                  <wp:effectExtent l="0" t="0" r="0" b="0"/>
                  <wp:wrapNone/>
                  <wp:docPr id="21" name="Picture 3" descr="Description: C:\Users\dunhamme\AppData\Local\Microsoft\Windows\Temporary Internet Files\Content.IE5\1985JOXC\MC900325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dunhamme\AppData\Local\Microsoft\Windows\Temporary Internet Files\Content.IE5\1985JOXC\MC900325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B3B3B3"/>
            <w:vAlign w:val="center"/>
          </w:tcPr>
          <w:p w14:paraId="69E7EEC2" w14:textId="77777777" w:rsidR="00237DF0" w:rsidRPr="006959F6" w:rsidRDefault="00F770AB" w:rsidP="00237DF0">
            <w:pPr>
              <w:widowControl w:val="0"/>
              <w:spacing w:after="0" w:line="285" w:lineRule="auto"/>
              <w:rPr>
                <w:rFonts w:ascii="Calibri" w:hAnsi="Calibri" w:cs="Calibri"/>
                <w:bCs/>
                <w:sz w:val="24"/>
                <w:szCs w:val="24"/>
                <w:u w:val="single"/>
                <w:lang w:val="es-US"/>
              </w:rPr>
            </w:pPr>
            <w:r w:rsidRPr="006959F6">
              <w:rPr>
                <w:rFonts w:ascii="Calibri" w:hAnsi="Calibri" w:cs="Calibri"/>
                <w:bCs/>
                <w:sz w:val="24"/>
                <w:szCs w:val="24"/>
                <w:u w:val="single"/>
                <w:lang w:val="es-US"/>
              </w:rPr>
              <w:t>En la escuela, su hijo/a...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7EEC3" w14:textId="77777777" w:rsidR="00237DF0" w:rsidRPr="006959F6" w:rsidRDefault="00987486" w:rsidP="008D1410">
            <w:pPr>
              <w:widowControl w:val="0"/>
              <w:spacing w:after="0" w:line="285" w:lineRule="auto"/>
              <w:rPr>
                <w:rFonts w:ascii="Calibri" w:hAnsi="Calibri" w:cs="Calibri"/>
                <w:bCs/>
                <w:sz w:val="24"/>
                <w:szCs w:val="24"/>
                <w:u w:val="single"/>
                <w:lang w:val="es-US"/>
              </w:rPr>
            </w:pPr>
            <w:r>
              <w:rPr>
                <w:rFonts w:ascii="Calibri" w:hAnsi="Calibri" w:cs="Calibri"/>
                <w:bCs/>
                <w:noProof/>
                <w:sz w:val="24"/>
                <w:szCs w:val="24"/>
                <w:u w:val="single"/>
              </w:rPr>
              <w:drawing>
                <wp:anchor distT="36576" distB="36576" distL="36576" distR="36576" simplePos="0" relativeHeight="251655680" behindDoc="0" locked="0" layoutInCell="1" allowOverlap="1" wp14:anchorId="69E7EF09" wp14:editId="69E7EF0A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19050</wp:posOffset>
                  </wp:positionV>
                  <wp:extent cx="247650" cy="247650"/>
                  <wp:effectExtent l="0" t="0" r="0" b="0"/>
                  <wp:wrapNone/>
                  <wp:docPr id="20" name="Picture 5" descr="Description: j018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j018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  <w:gridSpan w:val="2"/>
            <w:tcBorders>
              <w:left w:val="nil"/>
              <w:bottom w:val="single" w:sz="4" w:space="0" w:color="auto"/>
            </w:tcBorders>
            <w:shd w:val="clear" w:color="auto" w:fill="B3B3B3"/>
            <w:vAlign w:val="center"/>
          </w:tcPr>
          <w:p w14:paraId="69E7EEC4" w14:textId="77777777" w:rsidR="00237DF0" w:rsidRPr="006959F6" w:rsidRDefault="00F770AB" w:rsidP="008D1410">
            <w:pPr>
              <w:widowControl w:val="0"/>
              <w:spacing w:after="0" w:line="285" w:lineRule="auto"/>
              <w:rPr>
                <w:rFonts w:ascii="Calibri" w:hAnsi="Calibri" w:cs="Calibri"/>
                <w:bCs/>
                <w:sz w:val="24"/>
                <w:szCs w:val="24"/>
                <w:u w:val="single"/>
                <w:lang w:val="es-US"/>
              </w:rPr>
            </w:pPr>
            <w:r w:rsidRPr="006959F6">
              <w:rPr>
                <w:rFonts w:ascii="Calibri" w:hAnsi="Calibri" w:cs="Calibri"/>
                <w:bCs/>
                <w:sz w:val="24"/>
                <w:szCs w:val="24"/>
                <w:u w:val="single"/>
                <w:lang w:val="es-US"/>
              </w:rPr>
              <w:t>En casa, su hijo/a puede...</w:t>
            </w:r>
          </w:p>
        </w:tc>
      </w:tr>
      <w:tr w:rsidR="009204C7" w:rsidRPr="00404DE5" w14:paraId="69E7EECE" w14:textId="77777777" w:rsidTr="00C42C4E">
        <w:trPr>
          <w:cantSplit/>
          <w:trHeight w:val="1579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C6" w14:textId="77777777" w:rsidR="009204C7" w:rsidRPr="002979FB" w:rsidRDefault="00F770AB" w:rsidP="008D1410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Destrezas Fundamentales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C7" w14:textId="77777777" w:rsidR="009204C7" w:rsidRPr="00120115" w:rsidRDefault="00F770AB" w:rsidP="0012011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contextualSpacing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investigará los sonidos de las vocales cortas y creará nuevas palabras.</w:t>
            </w:r>
          </w:p>
          <w:p w14:paraId="69E7EEC8" w14:textId="77777777" w:rsidR="009204C7" w:rsidRPr="00120115" w:rsidRDefault="00F770AB" w:rsidP="0012011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contextualSpacing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practicará a trabajar con palabras usadas con mucha frecuencia y familias de palabras (casa, masa, pasa).</w:t>
            </w:r>
          </w:p>
          <w:p w14:paraId="69E7EEC9" w14:textId="77777777" w:rsidR="009204C7" w:rsidRPr="00120115" w:rsidRDefault="00F770AB" w:rsidP="0012011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contextualSpacing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cambiará sonidos, dígrafos, y combinaciones de consonantes para crear palabras por medio de juegos y centros de alfabetización.</w:t>
            </w:r>
          </w:p>
          <w:p w14:paraId="69E7EECA" w14:textId="77777777" w:rsidR="009204C7" w:rsidRPr="000D040A" w:rsidRDefault="00F770AB" w:rsidP="001201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6"/>
              <w:contextualSpacing/>
              <w:rPr>
                <w:rFonts w:ascii="Calibri" w:hAnsi="Calibri" w:cs="Calibri"/>
                <w:spacing w:val="-4"/>
                <w:sz w:val="23"/>
                <w:szCs w:val="23"/>
                <w:lang w:val="es-US"/>
              </w:rPr>
            </w:pPr>
            <w:r w:rsidRPr="000D040A">
              <w:rPr>
                <w:rFonts w:ascii="Calibri" w:hAnsi="Calibri" w:cs="Calibri"/>
                <w:spacing w:val="-4"/>
                <w:sz w:val="23"/>
                <w:szCs w:val="23"/>
                <w:lang w:val="es-US"/>
              </w:rPr>
              <w:t>participará en actividades de lectura en voz alta con todo el grupo y en instrucción de lectura guiada en grupo pequeño para practicar la identificación de características de imprenta, descifrado de palabras, fluidez de lectura, y estrategias para leer.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CB" w14:textId="77777777" w:rsidR="009204C7" w:rsidRPr="006959F6" w:rsidRDefault="00F770AB" w:rsidP="009204C7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ind w:left="450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escuchar y/o leer libros todas las noches.</w:t>
            </w:r>
          </w:p>
          <w:p w14:paraId="69E7EECC" w14:textId="77777777" w:rsidR="009204C7" w:rsidRPr="006959F6" w:rsidRDefault="00F770AB" w:rsidP="009204C7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ind w:left="450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cambiar el sonido inicial para hacer listas de palabras usando familias de palabras (dato, gato, pato; niña, piña, riña).</w:t>
            </w:r>
          </w:p>
          <w:p w14:paraId="69E7EECD" w14:textId="77777777" w:rsidR="009204C7" w:rsidRPr="006959F6" w:rsidRDefault="00F770AB" w:rsidP="0011783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46"/>
              <w:rPr>
                <w:rFonts w:ascii="Calibri" w:hAnsi="Calibri" w:cs="Calibri"/>
                <w:b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hacer un cuadro para enumerar los dígrafos y las combinaciones al principio y al final de las palabras.</w:t>
            </w:r>
          </w:p>
        </w:tc>
      </w:tr>
      <w:tr w:rsidR="009204C7" w:rsidRPr="002979FB" w14:paraId="69E7EEE9" w14:textId="77777777" w:rsidTr="000D040A">
        <w:trPr>
          <w:cantSplit/>
          <w:trHeight w:val="1559"/>
        </w:trPr>
        <w:tc>
          <w:tcPr>
            <w:tcW w:w="778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CF" w14:textId="77777777" w:rsidR="009204C7" w:rsidRPr="006959F6" w:rsidRDefault="009204C7" w:rsidP="008D1410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4"/>
                <w:szCs w:val="24"/>
                <w:lang w:val="es-US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D0" w14:textId="77777777" w:rsidR="009204C7" w:rsidRPr="00120115" w:rsidRDefault="009204C7" w:rsidP="0012011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contextualSpacing/>
              <w:rPr>
                <w:rFonts w:ascii="Calibri" w:hAnsi="Calibri" w:cs="Calibri"/>
                <w:sz w:val="23"/>
                <w:szCs w:val="23"/>
                <w:lang w:val="es-US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7"/>
              <w:gridCol w:w="698"/>
              <w:gridCol w:w="1413"/>
              <w:gridCol w:w="1410"/>
            </w:tblGrid>
            <w:tr w:rsidR="009204C7" w:rsidRPr="00387475" w14:paraId="69E7EED3" w14:textId="77777777" w:rsidTr="003601D6">
              <w:trPr>
                <w:trHeight w:val="287"/>
                <w:jc w:val="center"/>
              </w:trPr>
              <w:tc>
                <w:tcPr>
                  <w:tcW w:w="2792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69E7EED1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after="0"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Dígrafo (en inglés)</w:t>
                  </w:r>
                </w:p>
              </w:tc>
              <w:tc>
                <w:tcPr>
                  <w:tcW w:w="282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E7EED2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after="0" w:line="276" w:lineRule="auto"/>
                    <w:ind w:left="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Combinación (en inglés)</w:t>
                  </w:r>
                </w:p>
              </w:tc>
            </w:tr>
            <w:tr w:rsidR="009204C7" w:rsidRPr="00387475" w14:paraId="69E7EEDA" w14:textId="77777777" w:rsidTr="003601D6">
              <w:trPr>
                <w:jc w:val="center"/>
              </w:trPr>
              <w:tc>
                <w:tcPr>
                  <w:tcW w:w="698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14:paraId="69E7EED4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sh-</w:t>
                  </w:r>
                </w:p>
              </w:tc>
              <w:tc>
                <w:tcPr>
                  <w:tcW w:w="699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9E7EED5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sh-</w:t>
                  </w:r>
                </w:p>
              </w:tc>
              <w:tc>
                <w:tcPr>
                  <w:tcW w:w="69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14:paraId="69E7EED6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th-</w:t>
                  </w:r>
                </w:p>
              </w:tc>
              <w:tc>
                <w:tcPr>
                  <w:tcW w:w="698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9E7EED7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th-</w:t>
                  </w:r>
                </w:p>
              </w:tc>
              <w:tc>
                <w:tcPr>
                  <w:tcW w:w="141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9E7EED8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th-</w:t>
                  </w:r>
                </w:p>
              </w:tc>
              <w:tc>
                <w:tcPr>
                  <w:tcW w:w="14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14:paraId="69E7EED9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after="0"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th-</w:t>
                  </w:r>
                </w:p>
              </w:tc>
            </w:tr>
            <w:tr w:rsidR="009204C7" w:rsidRPr="00387475" w14:paraId="69E7EEE7" w14:textId="77777777" w:rsidTr="003601D6">
              <w:trPr>
                <w:trHeight w:val="635"/>
                <w:jc w:val="center"/>
              </w:trPr>
              <w:tc>
                <w:tcPr>
                  <w:tcW w:w="69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14:paraId="69E7EEDB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shoe</w:t>
                  </w:r>
                </w:p>
                <w:p w14:paraId="69E7EEDC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shop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9E7EEDD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wish</w:t>
                  </w:r>
                </w:p>
                <w:p w14:paraId="69E7EEDE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fish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9E7EEDF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this</w:t>
                  </w:r>
                </w:p>
                <w:p w14:paraId="69E7EEE0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that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9E7EEE1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 xml:space="preserve">with </w:t>
                  </w:r>
                </w:p>
                <w:p w14:paraId="69E7EEE2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fifth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9E7EEE3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blue</w:t>
                  </w:r>
                </w:p>
                <w:p w14:paraId="69E7EEE4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block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9E7EEE5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clue</w:t>
                  </w:r>
                </w:p>
                <w:p w14:paraId="69E7EEE6" w14:textId="77777777" w:rsidR="009204C7" w:rsidRPr="003601D6" w:rsidRDefault="00F770AB" w:rsidP="00615E59">
                  <w:pPr>
                    <w:pStyle w:val="ListParagraph"/>
                    <w:framePr w:hSpace="180" w:wrap="around" w:vAnchor="text" w:hAnchor="margin" w:x="-64" w:y="16"/>
                    <w:widowControl w:val="0"/>
                    <w:spacing w:after="0" w:line="276" w:lineRule="auto"/>
                    <w:ind w:left="0"/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clock</w:t>
                  </w:r>
                </w:p>
              </w:tc>
            </w:tr>
          </w:tbl>
          <w:p w14:paraId="69E7EEE8" w14:textId="77777777" w:rsidR="009204C7" w:rsidRPr="002979FB" w:rsidRDefault="009204C7" w:rsidP="005426A1">
            <w:pPr>
              <w:widowControl w:val="0"/>
              <w:spacing w:after="0"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5606F" w:rsidRPr="002979FB" w14:paraId="69E7EEFA" w14:textId="77777777" w:rsidTr="00C42C4E">
        <w:trPr>
          <w:cantSplit/>
          <w:trHeight w:val="464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EA" w14:textId="77777777" w:rsidR="0095606F" w:rsidRPr="006959F6" w:rsidRDefault="00F770AB" w:rsidP="009204C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es-US"/>
              </w:rPr>
            </w:pPr>
            <w:r w:rsidRPr="006959F6">
              <w:rPr>
                <w:rFonts w:ascii="Calibri" w:hAnsi="Calibri" w:cs="Calibri"/>
                <w:b/>
                <w:sz w:val="22"/>
                <w:szCs w:val="22"/>
                <w:lang w:val="es-US"/>
              </w:rPr>
              <w:t xml:space="preserve">Comprensión de Lectura de Texto </w:t>
            </w:r>
          </w:p>
          <w:p w14:paraId="69E7EEEB" w14:textId="77777777" w:rsidR="0095606F" w:rsidRPr="00120115" w:rsidRDefault="0095606F" w:rsidP="009204C7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4"/>
                <w:szCs w:val="24"/>
                <w:lang w:val="es-EC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EC" w14:textId="77777777" w:rsidR="0095606F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color w:val="auto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sz w:val="23"/>
                <w:szCs w:val="23"/>
                <w:lang w:val="es-US"/>
              </w:rPr>
              <w:t>participará en grupos grandes y pequeños para leer, discutir, comparar, y comprender textos literarios.</w:t>
            </w:r>
          </w:p>
          <w:p w14:paraId="69E7EEED" w14:textId="77777777" w:rsidR="0095606F" w:rsidRPr="00120115" w:rsidRDefault="00F770AB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color w:val="auto"/>
                <w:sz w:val="23"/>
                <w:szCs w:val="23"/>
                <w:lang w:val="es-US"/>
              </w:rPr>
            </w:pPr>
            <w:r w:rsidRPr="00120115">
              <w:rPr>
                <w:rFonts w:ascii="Calibri" w:hAnsi="Calibri" w:cs="Calibri"/>
                <w:color w:val="auto"/>
                <w:sz w:val="23"/>
                <w:szCs w:val="23"/>
                <w:lang w:val="es-US"/>
              </w:rPr>
              <w:t>comparará y contrastará las experiencias de los personajes.</w:t>
            </w:r>
          </w:p>
          <w:p w14:paraId="69E7EEEE" w14:textId="77777777" w:rsidR="0095606F" w:rsidRPr="00120115" w:rsidRDefault="00C42C4E" w:rsidP="0012011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sz w:val="23"/>
                <w:szCs w:val="23"/>
                <w:lang w:val="es-US"/>
              </w:rPr>
            </w:pPr>
            <w:r w:rsidRPr="00120115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752" behindDoc="0" locked="0" layoutInCell="1" allowOverlap="1" wp14:anchorId="69E7EF0B" wp14:editId="69E7EF0C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481965</wp:posOffset>
                  </wp:positionV>
                  <wp:extent cx="2247900" cy="1171575"/>
                  <wp:effectExtent l="0" t="0" r="0" b="9525"/>
                  <wp:wrapSquare wrapText="bothSides"/>
                  <wp:docPr id="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7157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0AB" w:rsidRPr="00120115">
              <w:rPr>
                <w:rFonts w:ascii="Calibri" w:hAnsi="Calibri" w:cs="Calibri"/>
                <w:color w:val="auto"/>
                <w:sz w:val="23"/>
                <w:szCs w:val="23"/>
                <w:lang w:val="es-US"/>
              </w:rPr>
              <w:t>usará diferentes mapas de cuentos para secuenciar sucesos y compartir elementos narrativos en un texto literario.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EF" w14:textId="77777777" w:rsidR="0095606F" w:rsidRPr="006959F6" w:rsidRDefault="00F770AB" w:rsidP="0095606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hablar acerca de libros leídos en casa y en la escuela.</w:t>
            </w:r>
          </w:p>
          <w:p w14:paraId="69E7EEF0" w14:textId="77777777" w:rsidR="0095606F" w:rsidRPr="006959F6" w:rsidRDefault="00F770AB" w:rsidP="0095606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formular y responder preguntas sobre cuentos leídos, como por ejemplo:</w:t>
            </w:r>
          </w:p>
          <w:p w14:paraId="69E7EEF1" w14:textId="77777777" w:rsidR="0095606F" w:rsidRPr="006959F6" w:rsidRDefault="00F770AB" w:rsidP="00491D44">
            <w:pPr>
              <w:pStyle w:val="ListParagraph"/>
              <w:widowControl w:val="0"/>
              <w:numPr>
                <w:ilvl w:val="1"/>
                <w:numId w:val="3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¿En qué se parecen y en qué difieren los dos personajes?</w:t>
            </w:r>
          </w:p>
          <w:p w14:paraId="69E7EEF2" w14:textId="77777777" w:rsidR="0095606F" w:rsidRPr="006959F6" w:rsidRDefault="00F770AB" w:rsidP="0095606F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¿Cuál es la secuencia de sucesos en el cuento?</w:t>
            </w:r>
          </w:p>
          <w:p w14:paraId="69E7EEF3" w14:textId="77777777" w:rsidR="0095606F" w:rsidRPr="006959F6" w:rsidRDefault="00F770AB" w:rsidP="0095606F">
            <w:pPr>
              <w:pStyle w:val="ListParagraph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¿Cómo te ayuda el dibujo a aprender vocabulario nuevo?</w:t>
            </w:r>
          </w:p>
          <w:p w14:paraId="69E7EEF4" w14:textId="77777777" w:rsidR="0095606F" w:rsidRPr="006959F6" w:rsidRDefault="00F770AB" w:rsidP="0095606F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elegir un libro y hablar sobre cómo las ilustraciones corresponden con las palabras en la página.</w:t>
            </w:r>
          </w:p>
          <w:p w14:paraId="69E7EEF5" w14:textId="77777777" w:rsidR="0095606F" w:rsidRPr="006959F6" w:rsidRDefault="00F770AB" w:rsidP="0095606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usar estos sitios de Internet para apoyar el aprendizaje:</w:t>
            </w:r>
          </w:p>
          <w:p w14:paraId="69E7EEF6" w14:textId="77777777" w:rsidR="0095606F" w:rsidRPr="00120115" w:rsidRDefault="00615E59" w:rsidP="0095606F">
            <w:pPr>
              <w:spacing w:after="0" w:line="240" w:lineRule="auto"/>
              <w:ind w:left="482"/>
              <w:rPr>
                <w:rFonts w:ascii="Calibri" w:hAnsi="Calibri" w:cs="Calibri"/>
                <w:sz w:val="20"/>
                <w:lang w:val="es-US"/>
              </w:rPr>
            </w:pPr>
            <w:hyperlink r:id="rId20" w:history="1">
              <w:r w:rsidR="00120115" w:rsidRPr="00120115">
                <w:rPr>
                  <w:rStyle w:val="Hyperlink"/>
                  <w:rFonts w:ascii="Calibri" w:hAnsi="Calibri" w:cs="Calibri"/>
                  <w:sz w:val="20"/>
                  <w:lang w:val="es-US"/>
                </w:rPr>
                <w:t>www.starfall.com</w:t>
              </w:r>
            </w:hyperlink>
            <w:r w:rsidR="00120115" w:rsidRPr="00120115">
              <w:rPr>
                <w:rFonts w:ascii="Calibri" w:hAnsi="Calibri" w:cs="Calibri"/>
                <w:sz w:val="20"/>
                <w:lang w:val="es-US"/>
              </w:rPr>
              <w:t xml:space="preserve"> </w:t>
            </w:r>
          </w:p>
          <w:p w14:paraId="69E7EEF7" w14:textId="77777777" w:rsidR="0095606F" w:rsidRPr="00120115" w:rsidRDefault="00615E59" w:rsidP="0095606F">
            <w:pPr>
              <w:spacing w:after="0" w:line="240" w:lineRule="auto"/>
              <w:ind w:left="482"/>
              <w:rPr>
                <w:rFonts w:ascii="Calibri" w:hAnsi="Calibri" w:cs="Calibri"/>
                <w:sz w:val="20"/>
                <w:lang w:val="es-US"/>
              </w:rPr>
            </w:pPr>
            <w:hyperlink r:id="rId21" w:history="1">
              <w:r w:rsidR="00120115" w:rsidRPr="00120115">
                <w:rPr>
                  <w:rStyle w:val="Hyperlink"/>
                  <w:rFonts w:ascii="Calibri" w:hAnsi="Calibri" w:cs="Calibri"/>
                  <w:sz w:val="20"/>
                  <w:lang w:val="es-US"/>
                </w:rPr>
                <w:t>www.abcya.com</w:t>
              </w:r>
            </w:hyperlink>
            <w:r w:rsidR="00120115" w:rsidRPr="00120115">
              <w:rPr>
                <w:rFonts w:ascii="Calibri" w:hAnsi="Calibri" w:cs="Calibri"/>
                <w:sz w:val="20"/>
                <w:lang w:val="es-US"/>
              </w:rPr>
              <w:t xml:space="preserve"> </w:t>
            </w:r>
          </w:p>
          <w:p w14:paraId="69E7EEF8" w14:textId="77777777" w:rsidR="0095606F" w:rsidRPr="002979FB" w:rsidRDefault="00615E59" w:rsidP="0095606F">
            <w:pPr>
              <w:spacing w:after="0" w:line="240" w:lineRule="auto"/>
              <w:ind w:left="482"/>
              <w:rPr>
                <w:color w:val="auto"/>
              </w:rPr>
            </w:pPr>
            <w:hyperlink r:id="rId22" w:history="1">
              <w:r w:rsidR="00120115" w:rsidRPr="00120115">
                <w:rPr>
                  <w:rStyle w:val="Hyperlink"/>
                  <w:rFonts w:ascii="Calibri" w:hAnsi="Calibri" w:cs="Calibri"/>
                  <w:sz w:val="20"/>
                </w:rPr>
                <w:t>www.turtlediary.com</w:t>
              </w:r>
            </w:hyperlink>
            <w:r w:rsidR="00120115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9E7EEF9" w14:textId="77777777" w:rsidR="0095606F" w:rsidRPr="002979FB" w:rsidRDefault="00C42C4E" w:rsidP="009204C7">
            <w:pPr>
              <w:pStyle w:val="ListParagraph"/>
              <w:widowControl w:val="0"/>
              <w:spacing w:after="0" w:line="276" w:lineRule="auto"/>
              <w:ind w:left="54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9E7EF0D" wp14:editId="69E7EF0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452755</wp:posOffset>
                  </wp:positionV>
                  <wp:extent cx="1137285" cy="1065530"/>
                  <wp:effectExtent l="0" t="0" r="5715" b="1270"/>
                  <wp:wrapSquare wrapText="bothSides"/>
                  <wp:docPr id="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040A" w:rsidRPr="000D040A" w14:paraId="69E7EF01" w14:textId="77777777" w:rsidTr="005D6D39">
        <w:trPr>
          <w:cantSplit/>
          <w:trHeight w:val="1638"/>
        </w:trPr>
        <w:tc>
          <w:tcPr>
            <w:tcW w:w="778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9E7EEFB" w14:textId="77777777" w:rsidR="000D040A" w:rsidRDefault="000D040A" w:rsidP="009204C7">
            <w:pPr>
              <w:widowControl w:val="0"/>
              <w:spacing w:after="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FC" w14:textId="77777777" w:rsidR="000D040A" w:rsidRPr="006959F6" w:rsidRDefault="000D040A" w:rsidP="0095606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recontará detalles clave en cuentos.</w:t>
            </w:r>
          </w:p>
          <w:p w14:paraId="69E7EEFD" w14:textId="77777777" w:rsidR="000D040A" w:rsidRPr="006959F6" w:rsidRDefault="000D040A" w:rsidP="0095606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</w:pPr>
            <w:r w:rsidRPr="006959F6">
              <w:rPr>
                <w:rFonts w:ascii="Calibri" w:hAnsi="Calibri" w:cs="Calibri"/>
                <w:color w:val="auto"/>
                <w:sz w:val="24"/>
                <w:szCs w:val="24"/>
                <w:lang w:val="es-US"/>
              </w:rPr>
              <w:t>discutirá la relación entre las ilustraciones y el texto.</w:t>
            </w:r>
          </w:p>
          <w:p w14:paraId="69E7EEFE" w14:textId="77777777" w:rsidR="000D040A" w:rsidRPr="000D040A" w:rsidRDefault="000D040A" w:rsidP="005D6D3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959F6">
              <w:rPr>
                <w:rFonts w:ascii="Calibri" w:hAnsi="Calibri" w:cs="Calibri"/>
                <w:sz w:val="24"/>
                <w:szCs w:val="24"/>
                <w:lang w:val="es-US"/>
              </w:rPr>
              <w:t>formulará y responderá preguntas sobre vocabulario nuevo.</w:t>
            </w: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7EEFF" w14:textId="77777777" w:rsidR="000D040A" w:rsidRPr="000D040A" w:rsidRDefault="000D040A" w:rsidP="009204C7">
            <w:pPr>
              <w:pStyle w:val="ListParagraph"/>
              <w:widowControl w:val="0"/>
              <w:spacing w:after="0" w:line="276" w:lineRule="auto"/>
              <w:ind w:left="540"/>
              <w:rPr>
                <w:rFonts w:ascii="Calibri" w:hAnsi="Calibri" w:cs="Calibri"/>
                <w:color w:val="auto"/>
                <w:sz w:val="24"/>
                <w:lang w:val="es-ES_tradnl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9E7EF00" w14:textId="77777777" w:rsidR="000D040A" w:rsidRPr="000D040A" w:rsidRDefault="000D040A" w:rsidP="009204C7">
            <w:pPr>
              <w:pStyle w:val="ListParagraph"/>
              <w:widowControl w:val="0"/>
              <w:spacing w:after="0" w:line="276" w:lineRule="auto"/>
              <w:ind w:left="540"/>
              <w:rPr>
                <w:rFonts w:ascii="Calibri" w:hAnsi="Calibri" w:cs="Calibri"/>
                <w:color w:val="auto"/>
                <w:sz w:val="24"/>
                <w:lang w:val="es-ES_tradnl"/>
              </w:rPr>
            </w:pPr>
          </w:p>
        </w:tc>
      </w:tr>
    </w:tbl>
    <w:p w14:paraId="69E7EF02" w14:textId="77777777" w:rsidR="00A050D8" w:rsidRPr="006959F6" w:rsidRDefault="00A050D8" w:rsidP="00CA1E3C">
      <w:pPr>
        <w:spacing w:after="0" w:line="240" w:lineRule="auto"/>
        <w:rPr>
          <w:rFonts w:ascii="Calibri" w:hAnsi="Calibri" w:cs="Calibri"/>
          <w:b/>
          <w:bCs/>
          <w:sz w:val="4"/>
          <w:szCs w:val="16"/>
          <w:lang w:val="es-US"/>
        </w:rPr>
      </w:pPr>
    </w:p>
    <w:sectPr w:rsidR="00A050D8" w:rsidRPr="006959F6" w:rsidSect="0010392C">
      <w:pgSz w:w="15840" w:h="12240" w:orient="landscape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7EF11" w14:textId="77777777" w:rsidR="005D6D39" w:rsidRDefault="005D6D39" w:rsidP="00C92E20">
      <w:pPr>
        <w:spacing w:after="0" w:line="240" w:lineRule="auto"/>
      </w:pPr>
      <w:r>
        <w:separator/>
      </w:r>
    </w:p>
  </w:endnote>
  <w:endnote w:type="continuationSeparator" w:id="0">
    <w:p w14:paraId="69E7EF12" w14:textId="77777777" w:rsidR="005D6D39" w:rsidRDefault="005D6D39" w:rsidP="00C9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EF17" w14:textId="77777777" w:rsidR="005D6D39" w:rsidRPr="006959F6" w:rsidRDefault="005D6D39" w:rsidP="00AF18ED">
    <w:pPr>
      <w:pStyle w:val="Footer"/>
      <w:rPr>
        <w:rFonts w:ascii="Calibri" w:hAnsi="Calibri" w:cs="Calibri"/>
        <w:color w:val="auto"/>
        <w:szCs w:val="16"/>
        <w:lang w:val="es-US"/>
      </w:rPr>
    </w:pPr>
    <w:r w:rsidRPr="006959F6">
      <w:rPr>
        <w:rFonts w:ascii="Calibri" w:hAnsi="Calibri" w:cs="Calibri"/>
        <w:color w:val="auto"/>
        <w:szCs w:val="16"/>
        <w:lang w:val="es-US"/>
      </w:rPr>
      <w:t>Creado Por Maestros de MCPS en la Cumbre C2.0 del 2013</w:t>
    </w:r>
  </w:p>
  <w:p w14:paraId="69E7EF18" w14:textId="77777777" w:rsidR="005D6D39" w:rsidRPr="00322C6B" w:rsidRDefault="005D6D39" w:rsidP="00322C6B">
    <w:pPr>
      <w:pStyle w:val="BasicParagraph"/>
      <w:rPr>
        <w:sz w:val="16"/>
        <w:szCs w:val="16"/>
      </w:rPr>
    </w:pPr>
    <w:r>
      <w:rPr>
        <w:sz w:val="16"/>
        <w:szCs w:val="16"/>
      </w:rPr>
      <w:t>Traducido Por Language Assistance Services Unit • Division of ESOL/Bilingual Programs • Office of Curriculum and Instructional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EF1B" w14:textId="77777777" w:rsidR="005D6D39" w:rsidRPr="006959F6" w:rsidRDefault="005D6D39" w:rsidP="005426A1">
    <w:pPr>
      <w:pStyle w:val="Footer"/>
      <w:rPr>
        <w:rFonts w:ascii="Calibri" w:hAnsi="Calibri" w:cs="Calibri"/>
        <w:color w:val="auto"/>
        <w:szCs w:val="16"/>
        <w:lang w:val="es-US"/>
      </w:rPr>
    </w:pPr>
    <w:r w:rsidRPr="006959F6">
      <w:rPr>
        <w:rFonts w:ascii="Calibri" w:hAnsi="Calibri" w:cs="Calibri"/>
        <w:color w:val="auto"/>
        <w:szCs w:val="16"/>
        <w:lang w:val="es-US"/>
      </w:rPr>
      <w:t>Creado Por Maestros de MCPS en la Cumbre C2.0 del 2013</w:t>
    </w:r>
  </w:p>
  <w:p w14:paraId="69E7EF1C" w14:textId="77777777" w:rsidR="005D6D39" w:rsidRPr="005426A1" w:rsidRDefault="005D6D39" w:rsidP="005426A1">
    <w:pPr>
      <w:pStyle w:val="BasicParagraph"/>
      <w:rPr>
        <w:sz w:val="16"/>
        <w:szCs w:val="16"/>
      </w:rPr>
    </w:pPr>
    <w:r>
      <w:rPr>
        <w:sz w:val="16"/>
        <w:szCs w:val="16"/>
      </w:rPr>
      <w:t>Traducido Por Language Assistance Services Unit • Division of ESOL/Bilingual Programs • Office of Curriculum and Instructional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EF0F" w14:textId="77777777" w:rsidR="005D6D39" w:rsidRDefault="005D6D39" w:rsidP="00C92E20">
      <w:pPr>
        <w:spacing w:after="0" w:line="240" w:lineRule="auto"/>
      </w:pPr>
      <w:r>
        <w:separator/>
      </w:r>
    </w:p>
  </w:footnote>
  <w:footnote w:type="continuationSeparator" w:id="0">
    <w:p w14:paraId="69E7EF10" w14:textId="77777777" w:rsidR="005D6D39" w:rsidRDefault="005D6D39" w:rsidP="00C9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EF14" w14:textId="77777777" w:rsidR="005D6D39" w:rsidRPr="006959F6" w:rsidRDefault="005D6D39" w:rsidP="00A177D8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/>
        <w:bCs/>
        <w:sz w:val="32"/>
        <w:szCs w:val="32"/>
        <w:lang w:val="es-US"/>
      </w:rPr>
    </w:pPr>
    <w:r w:rsidRPr="006959F6">
      <w:rPr>
        <w:rFonts w:ascii="Calibri" w:hAnsi="Calibri" w:cs="Calibri"/>
        <w:b/>
        <w:bCs/>
        <w:sz w:val="32"/>
        <w:szCs w:val="32"/>
        <w:lang w:val="es-US"/>
      </w:rPr>
      <w:t>Boletín Informativo de Lectura de Kindergarten</w:t>
    </w:r>
  </w:p>
  <w:p w14:paraId="69E7EF15" w14:textId="77777777" w:rsidR="005D6D39" w:rsidRPr="006959F6" w:rsidRDefault="005D6D39" w:rsidP="00A177D8">
    <w:pPr>
      <w:pStyle w:val="msotitle2"/>
      <w:widowControl w:val="0"/>
      <w:tabs>
        <w:tab w:val="left" w:pos="2409"/>
        <w:tab w:val="center" w:pos="5400"/>
      </w:tabs>
      <w:spacing w:after="120" w:line="240" w:lineRule="auto"/>
      <w:contextualSpacing/>
      <w:jc w:val="center"/>
      <w:rPr>
        <w:rFonts w:ascii="Calibri" w:hAnsi="Calibri" w:cs="Calibri"/>
        <w:bCs/>
        <w:sz w:val="4"/>
        <w:szCs w:val="4"/>
        <w:lang w:val="es-US"/>
      </w:rPr>
    </w:pPr>
    <w:r w:rsidRPr="006959F6">
      <w:rPr>
        <w:rFonts w:ascii="Calibri" w:hAnsi="Calibri" w:cs="Calibri"/>
        <w:bCs/>
        <w:sz w:val="24"/>
        <w:szCs w:val="24"/>
        <w:lang w:val="es-US"/>
      </w:rPr>
      <w:t>Tercer Período de Calificaciones, Parte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EF19" w14:textId="77777777" w:rsidR="005D6D39" w:rsidRPr="006959F6" w:rsidRDefault="005D6D39" w:rsidP="0010392C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/>
        <w:bCs/>
        <w:sz w:val="32"/>
        <w:szCs w:val="32"/>
        <w:lang w:val="es-US"/>
      </w:rPr>
    </w:pPr>
    <w:r w:rsidRPr="006959F6">
      <w:rPr>
        <w:rFonts w:ascii="Calibri" w:hAnsi="Calibri" w:cs="Calibri"/>
        <w:b/>
        <w:bCs/>
        <w:sz w:val="32"/>
        <w:szCs w:val="32"/>
        <w:lang w:val="es-US"/>
      </w:rPr>
      <w:t>Boletín Informativo de Lectura de Kindergarten</w:t>
    </w:r>
  </w:p>
  <w:p w14:paraId="69E7EF1A" w14:textId="77777777" w:rsidR="005D6D39" w:rsidRPr="006959F6" w:rsidRDefault="005D6D39" w:rsidP="0010392C">
    <w:pPr>
      <w:pStyle w:val="msotitle2"/>
      <w:widowControl w:val="0"/>
      <w:tabs>
        <w:tab w:val="left" w:pos="2409"/>
        <w:tab w:val="center" w:pos="5400"/>
      </w:tabs>
      <w:spacing w:after="120" w:line="240" w:lineRule="auto"/>
      <w:contextualSpacing/>
      <w:jc w:val="center"/>
      <w:rPr>
        <w:rFonts w:ascii="Calibri" w:hAnsi="Calibri" w:cs="Calibri"/>
        <w:bCs/>
        <w:sz w:val="4"/>
        <w:szCs w:val="4"/>
        <w:lang w:val="es-US"/>
      </w:rPr>
    </w:pPr>
    <w:r w:rsidRPr="006959F6">
      <w:rPr>
        <w:rFonts w:ascii="Calibri" w:hAnsi="Calibri" w:cs="Calibri"/>
        <w:bCs/>
        <w:sz w:val="24"/>
        <w:szCs w:val="24"/>
        <w:lang w:val="es-US"/>
      </w:rPr>
      <w:t>Tercer Período de Calificaciones, Parte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A02"/>
    <w:multiLevelType w:val="hybridMultilevel"/>
    <w:tmpl w:val="D3A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895"/>
    <w:multiLevelType w:val="hybridMultilevel"/>
    <w:tmpl w:val="815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71EB"/>
    <w:multiLevelType w:val="hybridMultilevel"/>
    <w:tmpl w:val="12CA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94"/>
    <w:multiLevelType w:val="multilevel"/>
    <w:tmpl w:val="1F82118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075166"/>
    <w:multiLevelType w:val="hybridMultilevel"/>
    <w:tmpl w:val="EFE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773A"/>
    <w:multiLevelType w:val="hybridMultilevel"/>
    <w:tmpl w:val="FB1E6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5E7"/>
    <w:multiLevelType w:val="hybridMultilevel"/>
    <w:tmpl w:val="3FD4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21B57"/>
    <w:multiLevelType w:val="hybridMultilevel"/>
    <w:tmpl w:val="73805EBA"/>
    <w:lvl w:ilvl="0" w:tplc="8A6CC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F1B9B"/>
    <w:multiLevelType w:val="hybridMultilevel"/>
    <w:tmpl w:val="7714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71FCB"/>
    <w:multiLevelType w:val="hybridMultilevel"/>
    <w:tmpl w:val="B792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71AFE"/>
    <w:multiLevelType w:val="hybridMultilevel"/>
    <w:tmpl w:val="6C4C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4685"/>
    <w:multiLevelType w:val="hybridMultilevel"/>
    <w:tmpl w:val="2C8C8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9C0951"/>
    <w:multiLevelType w:val="hybridMultilevel"/>
    <w:tmpl w:val="1C2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94722"/>
    <w:multiLevelType w:val="hybridMultilevel"/>
    <w:tmpl w:val="5C906F2E"/>
    <w:lvl w:ilvl="0" w:tplc="0F04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0B7"/>
    <w:multiLevelType w:val="hybridMultilevel"/>
    <w:tmpl w:val="DF5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36910"/>
    <w:multiLevelType w:val="hybridMultilevel"/>
    <w:tmpl w:val="D09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AA50DD"/>
    <w:multiLevelType w:val="hybridMultilevel"/>
    <w:tmpl w:val="E03E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155EED"/>
    <w:multiLevelType w:val="hybridMultilevel"/>
    <w:tmpl w:val="1C44CE04"/>
    <w:lvl w:ilvl="0" w:tplc="09382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36139E"/>
    <w:multiLevelType w:val="hybridMultilevel"/>
    <w:tmpl w:val="7154F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66F32"/>
    <w:multiLevelType w:val="hybridMultilevel"/>
    <w:tmpl w:val="240EA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975E32"/>
    <w:multiLevelType w:val="hybridMultilevel"/>
    <w:tmpl w:val="C42A3556"/>
    <w:lvl w:ilvl="0" w:tplc="6F9E5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97E3D"/>
    <w:multiLevelType w:val="hybridMultilevel"/>
    <w:tmpl w:val="B02C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06B59"/>
    <w:multiLevelType w:val="hybridMultilevel"/>
    <w:tmpl w:val="DAC4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F77"/>
    <w:multiLevelType w:val="hybridMultilevel"/>
    <w:tmpl w:val="E23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6656"/>
    <w:multiLevelType w:val="hybridMultilevel"/>
    <w:tmpl w:val="5C34A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7C04EA"/>
    <w:multiLevelType w:val="hybridMultilevel"/>
    <w:tmpl w:val="4B4E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1E5C"/>
    <w:multiLevelType w:val="hybridMultilevel"/>
    <w:tmpl w:val="C29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1F3F"/>
    <w:multiLevelType w:val="hybridMultilevel"/>
    <w:tmpl w:val="73A2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2E2412"/>
    <w:multiLevelType w:val="hybridMultilevel"/>
    <w:tmpl w:val="30965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3551E"/>
    <w:multiLevelType w:val="hybridMultilevel"/>
    <w:tmpl w:val="4CC2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56FF3"/>
    <w:multiLevelType w:val="hybridMultilevel"/>
    <w:tmpl w:val="187A5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201260"/>
    <w:multiLevelType w:val="hybridMultilevel"/>
    <w:tmpl w:val="50F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1"/>
  </w:num>
  <w:num w:numId="5">
    <w:abstractNumId w:val="18"/>
  </w:num>
  <w:num w:numId="6">
    <w:abstractNumId w:val="24"/>
  </w:num>
  <w:num w:numId="7">
    <w:abstractNumId w:val="29"/>
  </w:num>
  <w:num w:numId="8">
    <w:abstractNumId w:val="26"/>
  </w:num>
  <w:num w:numId="9">
    <w:abstractNumId w:val="27"/>
  </w:num>
  <w:num w:numId="10">
    <w:abstractNumId w:val="20"/>
  </w:num>
  <w:num w:numId="11">
    <w:abstractNumId w:val="22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30"/>
  </w:num>
  <w:num w:numId="17">
    <w:abstractNumId w:val="5"/>
  </w:num>
  <w:num w:numId="18">
    <w:abstractNumId w:val="2"/>
  </w:num>
  <w:num w:numId="19">
    <w:abstractNumId w:val="25"/>
  </w:num>
  <w:num w:numId="20">
    <w:abstractNumId w:val="10"/>
  </w:num>
  <w:num w:numId="21">
    <w:abstractNumId w:val="9"/>
  </w:num>
  <w:num w:numId="22">
    <w:abstractNumId w:val="17"/>
  </w:num>
  <w:num w:numId="23">
    <w:abstractNumId w:val="1"/>
  </w:num>
  <w:num w:numId="24">
    <w:abstractNumId w:val="19"/>
  </w:num>
  <w:num w:numId="25">
    <w:abstractNumId w:val="0"/>
  </w:num>
  <w:num w:numId="26">
    <w:abstractNumId w:val="23"/>
  </w:num>
  <w:num w:numId="27">
    <w:abstractNumId w:val="15"/>
  </w:num>
  <w:num w:numId="28">
    <w:abstractNumId w:val="31"/>
  </w:num>
  <w:num w:numId="29">
    <w:abstractNumId w:val="13"/>
  </w:num>
  <w:num w:numId="30">
    <w:abstractNumId w:val="12"/>
  </w:num>
  <w:num w:numId="31">
    <w:abstractNumId w:val="4"/>
  </w:num>
  <w:num w:numId="32">
    <w:abstractNumId w:val="7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0"/>
    <w:rsid w:val="0000307E"/>
    <w:rsid w:val="00026F10"/>
    <w:rsid w:val="000420CD"/>
    <w:rsid w:val="000465F0"/>
    <w:rsid w:val="00046AEE"/>
    <w:rsid w:val="000542CE"/>
    <w:rsid w:val="000652F6"/>
    <w:rsid w:val="00065D33"/>
    <w:rsid w:val="00066867"/>
    <w:rsid w:val="00081FF0"/>
    <w:rsid w:val="00090E10"/>
    <w:rsid w:val="000D040A"/>
    <w:rsid w:val="000E17DC"/>
    <w:rsid w:val="000E2618"/>
    <w:rsid w:val="001005D3"/>
    <w:rsid w:val="0010392C"/>
    <w:rsid w:val="00104BD9"/>
    <w:rsid w:val="0011783F"/>
    <w:rsid w:val="00120115"/>
    <w:rsid w:val="00121D21"/>
    <w:rsid w:val="00134636"/>
    <w:rsid w:val="00137B1C"/>
    <w:rsid w:val="00161638"/>
    <w:rsid w:val="001700C4"/>
    <w:rsid w:val="001709D7"/>
    <w:rsid w:val="00174CDD"/>
    <w:rsid w:val="00184A17"/>
    <w:rsid w:val="001876CB"/>
    <w:rsid w:val="001A1DF6"/>
    <w:rsid w:val="001A7D42"/>
    <w:rsid w:val="001B1E62"/>
    <w:rsid w:val="001C37F7"/>
    <w:rsid w:val="00201732"/>
    <w:rsid w:val="00230043"/>
    <w:rsid w:val="00230476"/>
    <w:rsid w:val="00237DF0"/>
    <w:rsid w:val="002437C4"/>
    <w:rsid w:val="002514A2"/>
    <w:rsid w:val="00254868"/>
    <w:rsid w:val="00254EBF"/>
    <w:rsid w:val="00277D36"/>
    <w:rsid w:val="00286B98"/>
    <w:rsid w:val="00290A06"/>
    <w:rsid w:val="00292D60"/>
    <w:rsid w:val="00296453"/>
    <w:rsid w:val="002979FB"/>
    <w:rsid w:val="002A25D6"/>
    <w:rsid w:val="002C457A"/>
    <w:rsid w:val="002E28DD"/>
    <w:rsid w:val="002F31C8"/>
    <w:rsid w:val="002F54DB"/>
    <w:rsid w:val="00311ED3"/>
    <w:rsid w:val="00322C6B"/>
    <w:rsid w:val="00324A49"/>
    <w:rsid w:val="003601D6"/>
    <w:rsid w:val="00362F28"/>
    <w:rsid w:val="003646D3"/>
    <w:rsid w:val="00380C16"/>
    <w:rsid w:val="003817B2"/>
    <w:rsid w:val="0038256F"/>
    <w:rsid w:val="003854FD"/>
    <w:rsid w:val="00387501"/>
    <w:rsid w:val="003A3C4B"/>
    <w:rsid w:val="003B2074"/>
    <w:rsid w:val="003C3C33"/>
    <w:rsid w:val="003E7203"/>
    <w:rsid w:val="00404DE5"/>
    <w:rsid w:val="004228C7"/>
    <w:rsid w:val="0042498E"/>
    <w:rsid w:val="00443F65"/>
    <w:rsid w:val="00445803"/>
    <w:rsid w:val="00451064"/>
    <w:rsid w:val="00472C5A"/>
    <w:rsid w:val="00491D44"/>
    <w:rsid w:val="004A0097"/>
    <w:rsid w:val="004A1BC0"/>
    <w:rsid w:val="004B2C1E"/>
    <w:rsid w:val="004B7841"/>
    <w:rsid w:val="004E79B0"/>
    <w:rsid w:val="00500D28"/>
    <w:rsid w:val="00501473"/>
    <w:rsid w:val="0051018A"/>
    <w:rsid w:val="005228E5"/>
    <w:rsid w:val="0052721E"/>
    <w:rsid w:val="00531E24"/>
    <w:rsid w:val="00537E30"/>
    <w:rsid w:val="005426A1"/>
    <w:rsid w:val="00547DCE"/>
    <w:rsid w:val="005525AB"/>
    <w:rsid w:val="0057238C"/>
    <w:rsid w:val="005A2BD0"/>
    <w:rsid w:val="005A49B5"/>
    <w:rsid w:val="005A62B3"/>
    <w:rsid w:val="005B00D3"/>
    <w:rsid w:val="005B2E33"/>
    <w:rsid w:val="005C05AB"/>
    <w:rsid w:val="005D6D39"/>
    <w:rsid w:val="005E02B1"/>
    <w:rsid w:val="005F1808"/>
    <w:rsid w:val="005F7284"/>
    <w:rsid w:val="0061356D"/>
    <w:rsid w:val="00615E59"/>
    <w:rsid w:val="00627377"/>
    <w:rsid w:val="006527C6"/>
    <w:rsid w:val="0067312F"/>
    <w:rsid w:val="006959F6"/>
    <w:rsid w:val="006B38D7"/>
    <w:rsid w:val="006C2491"/>
    <w:rsid w:val="006C5212"/>
    <w:rsid w:val="006D6B31"/>
    <w:rsid w:val="006F0536"/>
    <w:rsid w:val="00702892"/>
    <w:rsid w:val="007039F1"/>
    <w:rsid w:val="00740212"/>
    <w:rsid w:val="00766C7B"/>
    <w:rsid w:val="00782748"/>
    <w:rsid w:val="00791E70"/>
    <w:rsid w:val="00792D5F"/>
    <w:rsid w:val="007A7AC1"/>
    <w:rsid w:val="007B07D1"/>
    <w:rsid w:val="007B68B1"/>
    <w:rsid w:val="007C187A"/>
    <w:rsid w:val="007C1965"/>
    <w:rsid w:val="007D4B48"/>
    <w:rsid w:val="007D7872"/>
    <w:rsid w:val="007E4057"/>
    <w:rsid w:val="008169D3"/>
    <w:rsid w:val="00831145"/>
    <w:rsid w:val="008529EB"/>
    <w:rsid w:val="00852FF2"/>
    <w:rsid w:val="0086179C"/>
    <w:rsid w:val="0087717B"/>
    <w:rsid w:val="00882440"/>
    <w:rsid w:val="008826D8"/>
    <w:rsid w:val="00885C21"/>
    <w:rsid w:val="008914D6"/>
    <w:rsid w:val="008B1D1F"/>
    <w:rsid w:val="008C56AB"/>
    <w:rsid w:val="008D1410"/>
    <w:rsid w:val="008D3B1D"/>
    <w:rsid w:val="008D5DC3"/>
    <w:rsid w:val="008E01B1"/>
    <w:rsid w:val="008F03C1"/>
    <w:rsid w:val="008F40B0"/>
    <w:rsid w:val="009204C7"/>
    <w:rsid w:val="00923FC8"/>
    <w:rsid w:val="0095606F"/>
    <w:rsid w:val="00960BEA"/>
    <w:rsid w:val="009626DB"/>
    <w:rsid w:val="00967E32"/>
    <w:rsid w:val="00975426"/>
    <w:rsid w:val="00987486"/>
    <w:rsid w:val="00996054"/>
    <w:rsid w:val="009A21CF"/>
    <w:rsid w:val="009A37C9"/>
    <w:rsid w:val="009A41CC"/>
    <w:rsid w:val="009B19BE"/>
    <w:rsid w:val="009B4DF1"/>
    <w:rsid w:val="009E459D"/>
    <w:rsid w:val="009E62C3"/>
    <w:rsid w:val="009F2903"/>
    <w:rsid w:val="00A02002"/>
    <w:rsid w:val="00A050D8"/>
    <w:rsid w:val="00A0665A"/>
    <w:rsid w:val="00A177D8"/>
    <w:rsid w:val="00A532AB"/>
    <w:rsid w:val="00A65067"/>
    <w:rsid w:val="00A65ABD"/>
    <w:rsid w:val="00A762D5"/>
    <w:rsid w:val="00A81E17"/>
    <w:rsid w:val="00A854B2"/>
    <w:rsid w:val="00AA7599"/>
    <w:rsid w:val="00AC2471"/>
    <w:rsid w:val="00AE596D"/>
    <w:rsid w:val="00AF18ED"/>
    <w:rsid w:val="00B22FAC"/>
    <w:rsid w:val="00B65FEA"/>
    <w:rsid w:val="00B67DB0"/>
    <w:rsid w:val="00B86F4F"/>
    <w:rsid w:val="00BC6226"/>
    <w:rsid w:val="00BE12E3"/>
    <w:rsid w:val="00BE5988"/>
    <w:rsid w:val="00C03C5B"/>
    <w:rsid w:val="00C1232F"/>
    <w:rsid w:val="00C14E3D"/>
    <w:rsid w:val="00C42C4E"/>
    <w:rsid w:val="00C45569"/>
    <w:rsid w:val="00C52C8C"/>
    <w:rsid w:val="00C678FD"/>
    <w:rsid w:val="00C84927"/>
    <w:rsid w:val="00C92E20"/>
    <w:rsid w:val="00CA1E3C"/>
    <w:rsid w:val="00CA6ABF"/>
    <w:rsid w:val="00CC5A4D"/>
    <w:rsid w:val="00CD573D"/>
    <w:rsid w:val="00CD699F"/>
    <w:rsid w:val="00CE186D"/>
    <w:rsid w:val="00CF119E"/>
    <w:rsid w:val="00CF43B9"/>
    <w:rsid w:val="00D11864"/>
    <w:rsid w:val="00D200FA"/>
    <w:rsid w:val="00D23A5D"/>
    <w:rsid w:val="00D47635"/>
    <w:rsid w:val="00D50EEF"/>
    <w:rsid w:val="00D53619"/>
    <w:rsid w:val="00D6300C"/>
    <w:rsid w:val="00D707C2"/>
    <w:rsid w:val="00D7083F"/>
    <w:rsid w:val="00D74C11"/>
    <w:rsid w:val="00DB4A0F"/>
    <w:rsid w:val="00DB7684"/>
    <w:rsid w:val="00DC600B"/>
    <w:rsid w:val="00DC7B1D"/>
    <w:rsid w:val="00DF1A21"/>
    <w:rsid w:val="00DF7BDA"/>
    <w:rsid w:val="00E135B3"/>
    <w:rsid w:val="00E32E0F"/>
    <w:rsid w:val="00E37B33"/>
    <w:rsid w:val="00E70F5D"/>
    <w:rsid w:val="00EA4F06"/>
    <w:rsid w:val="00EB770D"/>
    <w:rsid w:val="00EC2080"/>
    <w:rsid w:val="00ED69C9"/>
    <w:rsid w:val="00EE4A2D"/>
    <w:rsid w:val="00EE6708"/>
    <w:rsid w:val="00EF2FF2"/>
    <w:rsid w:val="00F02C45"/>
    <w:rsid w:val="00F4110A"/>
    <w:rsid w:val="00F52C6C"/>
    <w:rsid w:val="00F770AB"/>
    <w:rsid w:val="00F900BE"/>
    <w:rsid w:val="00FC7AEB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E7EE93"/>
  <w15:docId w15:val="{951CFA74-6A40-46BE-9F04-A7A83F6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6D"/>
    <w:pPr>
      <w:spacing w:after="120" w:line="307" w:lineRule="auto"/>
    </w:pPr>
    <w:rPr>
      <w:rFonts w:ascii="Gill Sans MT" w:eastAsia="Times New Roman" w:hAnsi="Gill Sans MT"/>
      <w:color w:val="00000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C92E20"/>
    <w:pPr>
      <w:spacing w:line="307" w:lineRule="auto"/>
    </w:pPr>
    <w:rPr>
      <w:rFonts w:ascii="Gill Sans MT" w:eastAsia="Times New Roman" w:hAnsi="Gill Sans MT"/>
      <w:color w:val="000000"/>
      <w:kern w:val="28"/>
      <w:sz w:val="55"/>
      <w:szCs w:val="76"/>
    </w:rPr>
  </w:style>
  <w:style w:type="paragraph" w:styleId="Header">
    <w:name w:val="header"/>
    <w:basedOn w:val="Normal"/>
    <w:link w:val="HeaderChar"/>
    <w:uiPriority w:val="99"/>
    <w:unhideWhenUsed/>
    <w:rsid w:val="00C9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92E20"/>
    <w:rPr>
      <w:rFonts w:ascii="Gill Sans MT" w:eastAsia="Times New Roman" w:hAnsi="Gill Sans MT" w:cs="Times New Roman"/>
      <w:color w:val="000000"/>
      <w:kern w:val="28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2E20"/>
    <w:rPr>
      <w:rFonts w:ascii="Gill Sans MT" w:eastAsia="Times New Roman" w:hAnsi="Gill Sans MT" w:cs="Times New Roman"/>
      <w:color w:val="000000"/>
      <w:kern w:val="28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2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E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08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E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4BD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22C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hyperlink" Target="http://www.abcya.com" TargetMode="Externa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starfa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www.turtledi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PS OLC Resource Content Type" ma:contentTypeID="0x010100026E26489567487E9EFE36E429EDA138002ADB1C0EC87C4A4799C82F6E2E5DBFD2" ma:contentTypeVersion="0" ma:contentTypeDescription="A resource for use in OLC." ma:contentTypeScope="" ma:versionID="70fd790208c313a7ed89270662fcc7b6">
  <xsd:schema xmlns:xsd="http://www.w3.org/2001/XMLSchema" xmlns:xs="http://www.w3.org/2001/XMLSchema" xmlns:p="http://schemas.microsoft.com/office/2006/metadata/properties" xmlns:ns2="505E0DEF-B44C-4351-8556-CD39720C08B0" targetNamespace="http://schemas.microsoft.com/office/2006/metadata/properties" ma:root="true" ma:fieldsID="f2ae42b008a7f5da1cf7ee55f2472f0b" ns2:_="">
    <xsd:import namespace="505E0DEF-B44C-4351-8556-CD39720C08B0"/>
    <xsd:element name="properties">
      <xsd:complexType>
        <xsd:sequence>
          <xsd:element name="documentManagement">
            <xsd:complexType>
              <xsd:all>
                <xsd:element ref="ns2:PrimaryRe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DEF-B44C-4351-8556-CD39720C08B0" elementFormDefault="qualified">
    <xsd:import namespace="http://schemas.microsoft.com/office/2006/documentManagement/types"/>
    <xsd:import namespace="http://schemas.microsoft.com/office/infopath/2007/PartnerControls"/>
    <xsd:element name="PrimaryResource" ma:index="8" ma:displayName="Primary Resource" ma:internalName="PrimaryResour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Resource xmlns="505E0DEF-B44C-4351-8556-CD39720C08B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E45BC-76AD-444F-A549-7689EEF0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DEF-B44C-4351-8556-CD39720C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EF83-61C6-4BAD-9BD9-803689D27D16}">
  <ds:schemaRefs>
    <ds:schemaRef ds:uri="http://schemas.microsoft.com/office/infopath/2007/PartnerControls"/>
    <ds:schemaRef ds:uri="http://schemas.microsoft.com/office/2006/documentManagement/types"/>
    <ds:schemaRef ds:uri="505E0DEF-B44C-4351-8556-CD39720C08B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D2AF40-0706-4CEE-B325-DAA088B0C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Harrigan, Michela A</cp:lastModifiedBy>
  <cp:revision>2</cp:revision>
  <cp:lastPrinted>2013-10-05T01:48:00Z</cp:lastPrinted>
  <dcterms:created xsi:type="dcterms:W3CDTF">2015-08-11T15:44:00Z</dcterms:created>
  <dcterms:modified xsi:type="dcterms:W3CDTF">2015-08-11T15:44:00Z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0x010100026E26489567487E9EFE36E429EDA138002ADB1C0EC87C4A4799C82F6E2E5DBFD2</vt:lpwstr>
  </property>
</Properties>
</file>